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>
              <w:rPr>
                <w:color w:val="FF0000"/>
                <w:sz w:val="18"/>
                <w:szCs w:val="18"/>
              </w:rPr>
              <w:t>__ ________ 202</w:t>
            </w:r>
            <w:r>
              <w:rPr>
                <w:rFonts w:hint="default"/>
                <w:color w:val="FF0000"/>
                <w:sz w:val="18"/>
                <w:szCs w:val="18"/>
                <w:lang w:val="ru-RU"/>
              </w:rPr>
              <w:t>6</w:t>
            </w:r>
            <w:r>
              <w:rPr>
                <w:color w:val="FF0000"/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8"/>
          <w:szCs w:val="18"/>
        </w:rPr>
      </w:pPr>
    </w:p>
    <w:p w14:paraId="51898027">
      <w:pPr>
        <w:ind w:left="6480" w:firstLine="2167"/>
        <w:jc w:val="center"/>
        <w:rPr>
          <w:sz w:val="18"/>
          <w:szCs w:val="18"/>
        </w:rPr>
      </w:pPr>
      <w:r>
        <w:rPr>
          <w:sz w:val="18"/>
          <w:szCs w:val="18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8"/>
                <w:szCs w:val="18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8"/>
                <w:szCs w:val="18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18"/>
          <w:szCs w:val="18"/>
        </w:rPr>
      </w:pPr>
      <w:r>
        <w:rPr>
          <w:sz w:val="18"/>
          <w:szCs w:val="18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 xml:space="preserve">                            </w:t>
            </w:r>
            <w:r>
              <w:rPr>
                <w:b/>
                <w:bCs/>
                <w:sz w:val="18"/>
                <w:szCs w:val="18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sz w:val="18"/>
                <w:szCs w:val="18"/>
              </w:rPr>
              <w:t>»                   20</w:t>
            </w:r>
            <w:r>
              <w:rPr>
                <w:sz w:val="18"/>
                <w:szCs w:val="18"/>
                <w:u w:val="single"/>
              </w:rPr>
              <w:t xml:space="preserve"> 2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6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ДЕФЕКТНЫЙ АКТ</w:t>
      </w:r>
    </w:p>
    <w:p w14:paraId="2A1C40B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Комиссия, образованна в соответствии с приказом от </w:t>
      </w:r>
      <w:r>
        <w:rPr>
          <w:rFonts w:hint="default"/>
          <w:sz w:val="18"/>
          <w:szCs w:val="18"/>
          <w:lang w:val="ru-RU"/>
        </w:rPr>
        <w:t>05</w:t>
      </w:r>
      <w:r>
        <w:rPr>
          <w:color w:val="FF0000"/>
          <w:sz w:val="18"/>
          <w:szCs w:val="18"/>
        </w:rPr>
        <w:t>.0</w:t>
      </w:r>
      <w:r>
        <w:rPr>
          <w:rFonts w:hint="default"/>
          <w:color w:val="FF0000"/>
          <w:sz w:val="18"/>
          <w:szCs w:val="18"/>
          <w:lang w:val="ru-RU"/>
        </w:rPr>
        <w:t>1</w:t>
      </w:r>
      <w:r>
        <w:rPr>
          <w:color w:val="FF0000"/>
          <w:sz w:val="18"/>
          <w:szCs w:val="18"/>
        </w:rPr>
        <w:t>.202</w:t>
      </w:r>
      <w:r>
        <w:rPr>
          <w:rFonts w:hint="default"/>
          <w:color w:val="FF0000"/>
          <w:sz w:val="18"/>
          <w:szCs w:val="18"/>
          <w:lang w:val="ru-RU"/>
        </w:rPr>
        <w:t>6</w:t>
      </w:r>
      <w:r>
        <w:rPr>
          <w:color w:val="FF0000"/>
          <w:sz w:val="18"/>
          <w:szCs w:val="18"/>
        </w:rPr>
        <w:t xml:space="preserve"> №1-</w:t>
      </w:r>
      <w:r>
        <w:rPr>
          <w:rFonts w:hint="default"/>
          <w:color w:val="FF0000"/>
          <w:sz w:val="18"/>
          <w:szCs w:val="18"/>
          <w:lang w:val="ru-RU"/>
        </w:rPr>
        <w:t>5</w:t>
      </w:r>
      <w:r>
        <w:rPr>
          <w:color w:val="FF0000"/>
          <w:sz w:val="18"/>
          <w:szCs w:val="18"/>
        </w:rPr>
        <w:t>/</w:t>
      </w:r>
      <w:r>
        <w:rPr>
          <w:rFonts w:hint="default"/>
          <w:color w:val="FF0000"/>
          <w:sz w:val="18"/>
          <w:szCs w:val="18"/>
          <w:lang w:val="ru-RU"/>
        </w:rPr>
        <w:t xml:space="preserve">1 </w:t>
      </w:r>
      <w:r>
        <w:rPr>
          <w:rFonts w:hint="default"/>
          <w:color w:val="FF0000"/>
          <w:sz w:val="16"/>
          <w:szCs w:val="16"/>
          <w:lang w:val="ru-RU"/>
        </w:rPr>
        <w:t>(изм. от 21.01.2026 №1-5/17)</w:t>
      </w:r>
      <w:r>
        <w:rPr>
          <w:color w:val="FF0000"/>
          <w:sz w:val="16"/>
          <w:szCs w:val="16"/>
        </w:rPr>
        <w:t xml:space="preserve"> 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</w:tbl>
    <w:p w14:paraId="63C79DF8">
      <w:pPr>
        <w:jc w:val="both"/>
        <w:rPr>
          <w:sz w:val="18"/>
          <w:szCs w:val="18"/>
        </w:rPr>
      </w:pPr>
      <w:r>
        <w:rPr>
          <w:sz w:val="18"/>
          <w:szCs w:val="18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8"/>
                <w:szCs w:val="18"/>
                <w:lang w:val="ru-RU"/>
              </w:rPr>
            </w:pPr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1DC807A7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18"/>
                <w:szCs w:val="18"/>
                <w:highlight w:val="none"/>
                <w:lang w:val="ru-RU"/>
              </w:rPr>
              <w:t xml:space="preserve">что водонагреватели системы горячего водоснабжения здания клуба-столовой </w:t>
            </w:r>
            <w:r>
              <w:rPr>
                <w:rFonts w:hint="default"/>
                <w:sz w:val="18"/>
                <w:szCs w:val="18"/>
                <w:lang w:val="ru-RU"/>
              </w:rPr>
              <w:t>в количестве 2 шт имеют коррозионные повреждения корпусов, следы протечек, накипь на внутренних поверхностях, разрушение тепловой изоляции.</w:t>
            </w:r>
          </w:p>
          <w:p w14:paraId="4F26CCA8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Блоки управления в количестве 2 шт имеют повреждения электронных компонентов, следы перегрева, неисправные коммутационные элементы..</w:t>
            </w:r>
          </w:p>
          <w:p w14:paraId="2D152629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Насос центробежный в количестве 1 шт имеет повышенный уровень шума и вибрации, течь уплотнений, следы коррозии.</w:t>
            </w:r>
          </w:p>
          <w:p w14:paraId="3FC8A696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Трубопроводы стальных трубопроводов диаметром до 32 мм протяжённостью 8 м имеют коррозионные повреждения, свищи, трещины, нарушение герметичности резьбовых соединений, отложения на внутренних поверхностях.</w:t>
            </w:r>
          </w:p>
          <w:p w14:paraId="0E234E88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Щиток осветительный имеет повреждения корпуса, отуствие крышки.</w:t>
            </w:r>
          </w:p>
          <w:p w14:paraId="61F94CAE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Бак вместимостью 0,8 м³ в количестве 1 шт имеет коррозионные повреждения, течи, повреждение изоляции.</w:t>
            </w:r>
          </w:p>
          <w:p w14:paraId="2CC20937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Краны шаровые диаметром до 25 мм в количестве 2 шт имеют повреждения корпусов, коррозию, нарушение герметичности запорных механизмов.</w:t>
            </w:r>
          </w:p>
          <w:p w14:paraId="1A50B294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Щиты электрические в количестве 2 шт имеют повреждения корпусов, следы перегрева.</w:t>
            </w:r>
          </w:p>
          <w:p w14:paraId="50328B06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Посты управления в количестве 8 шт имеют повреждения корпусов, следы перегрева, неисправные кнопочные элементы.</w:t>
            </w:r>
          </w:p>
          <w:p w14:paraId="78FF6376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Кабели питания системы вентиляции и системы подогрева воды протяжённостью 65 м имеют повреждения изоляции, следы перегрева, механические повреждения оболочки, подлежат замене.</w:t>
            </w:r>
          </w:p>
          <w:p w14:paraId="1145F9FB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В помещении электрощитовой</w:t>
            </w:r>
            <w:bookmarkStart w:id="0" w:name="_GoBack"/>
            <w:bookmarkEnd w:id="0"/>
            <w:r>
              <w:rPr>
                <w:rFonts w:hint="default"/>
                <w:sz w:val="18"/>
                <w:szCs w:val="18"/>
                <w:lang w:val="ru-RU"/>
              </w:rPr>
              <w:t xml:space="preserve"> выключатель одноклавишный в количестве 1 шт имеет механические повреждения, ослабленные контакты, подлежит замене.</w:t>
            </w:r>
          </w:p>
          <w:p w14:paraId="58F4CB22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Светильники с люминесцентными лампами в количестве 2 шт имеют повреждения корпусов, неисправные пускорегулирующие аппараты, перегоревшие лампы, подлежат замене.</w:t>
            </w:r>
          </w:p>
          <w:p w14:paraId="59380CA4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Работы необходимо выполнить согласно примерному (укрупненному) перечню строительно-монтажных работ.</w:t>
            </w:r>
          </w:p>
          <w:p w14:paraId="43CB8C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(</w:t>
            </w:r>
            <w:r>
              <w:rPr>
                <w:rFonts w:hint="default"/>
                <w:sz w:val="18"/>
                <w:szCs w:val="18"/>
                <w:lang w:val="ru-RU"/>
              </w:rPr>
              <w:t>К=</w:t>
            </w:r>
            <w:r>
              <w:rPr>
                <w:rFonts w:hint="default"/>
                <w:sz w:val="18"/>
                <w:szCs w:val="18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разработки сметной документации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>01.07.2026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24.08.2026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Продолжительность выполнения </w:t>
            </w:r>
            <w:r>
              <w:rPr>
                <w:sz w:val="18"/>
                <w:szCs w:val="18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: </w:t>
            </w:r>
            <w:r>
              <w:rPr>
                <w:rFonts w:hint="default"/>
                <w:sz w:val="18"/>
                <w:szCs w:val="18"/>
                <w:lang w:val="ru-RU"/>
              </w:rPr>
              <w:t>24.08.2026-28.08.2026</w:t>
            </w:r>
          </w:p>
        </w:tc>
      </w:tr>
    </w:tbl>
    <w:p w14:paraId="3AA0B887">
      <w:pPr>
        <w:rPr>
          <w:sz w:val="18"/>
          <w:szCs w:val="1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председателя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членов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18"/>
          <w:szCs w:val="18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1218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282E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№ п/п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12AA5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Виды выполняемых строительно-монтажных работ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85ED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Ед. изм.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557C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Кол-во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B994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Обоснование</w:t>
            </w:r>
          </w:p>
        </w:tc>
      </w:tr>
      <w:tr w14:paraId="2AFA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47C0B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F76F1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водоподогревателей емкостных (вместимость до 2 м³, 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66FA6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C7B8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08BF8">
            <w:pPr>
              <w:rPr>
                <w:rFonts w:hint="default"/>
                <w:sz w:val="18"/>
                <w:szCs w:val="18"/>
              </w:rPr>
            </w:pPr>
          </w:p>
        </w:tc>
      </w:tr>
      <w:tr w14:paraId="7D47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13ED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F0376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блоков управления (К=0,3)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5A95F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87B41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FB2E6">
            <w:pPr>
              <w:rPr>
                <w:rFonts w:hint="default"/>
                <w:sz w:val="18"/>
                <w:szCs w:val="18"/>
              </w:rPr>
            </w:pPr>
          </w:p>
        </w:tc>
      </w:tr>
      <w:tr w14:paraId="4998A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1E423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14B28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насосов центробежных с электродвигателем (масса до 0,1 т, 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52034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226F7">
            <w:pPr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EF685">
            <w:pPr>
              <w:rPr>
                <w:rFonts w:hint="default"/>
                <w:sz w:val="18"/>
                <w:szCs w:val="18"/>
              </w:rPr>
            </w:pPr>
          </w:p>
        </w:tc>
      </w:tr>
      <w:tr w14:paraId="69909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5DD2E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EDC7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Разборка трубопроводов из водогазопроводных труб на резьбе (диаметр до 32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B435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83F56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0,08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E387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08912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7D4F0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0BB81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щитков осветительных (масса до 6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F7DB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636F8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99213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29450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40AD9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EC89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баков расширительных (вместимость 0,5 м³, 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10ED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A805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3B25A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CC1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321AB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101CA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вентилей, задвижек, клапанов (диаметр до 25 мм, 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E61D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A96C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E64A1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208F3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C6D23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D83E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щитов (масса до 100 кг, 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4E93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1AA6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B2E60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E46A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86313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F74B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постов управления (К=0,3)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C4D4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D0E4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8455E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2387A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0BE1C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395F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Демонтаж кабелей до 35 кВ с креплением накладными скобами (К=0,3)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FBA7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D52F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0,15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17918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F0E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07D57">
            <w:pPr>
              <w:rPr>
                <w:rFonts w:hint="default"/>
                <w:sz w:val="18"/>
                <w:szCs w:val="18"/>
                <w:lang w:val="ru-RU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C960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Пробивка отверстий в перекрытиях (размер до 150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76B4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отверстий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60D6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E7A0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7D202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0E73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ABB7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электрических котлов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E2378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прибор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7DDB8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1FE5A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32DBC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AE98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5E08A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блоков управления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39C76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7D04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58BB8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55DB4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BE9E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43A2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пультов управления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E11A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4BAB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B92DF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638E4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D56B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10FF1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постов управления кнопочных (до 3 элементов)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C02E1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F78D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5262C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7290A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AB07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C79E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Прокладка трубопроводов водоснабжения из стальных оцинкованных труб на фитингах (диаметр 32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F297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B734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0,04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54C9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1F9AE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CFC88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B64A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Прокладка трубопроводов отопления из стальных водогазопроводных труб (диаметр 25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E38F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9B75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0,04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ADED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68D45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11F2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6602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Заделка отверстий в местах прохода трубопроводов в бетонных перекрытиях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ED14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отверстий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842B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04347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B1AC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2E1F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5159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Врезка в существующие трубопроводы запорной арматуры (диаметр 15-32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C3D4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0FE8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6A282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1FE74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8670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E8F1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насосов (масса агрегата до 0,1 т)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83C1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насос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4281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4DBA4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1E74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F78E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E750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баков расширительных (вместимость 0,8 м³)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7064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бак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FAE06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0BAF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2C444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31F2A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0DC3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термодатчиков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DBDAE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C248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8FC25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7534D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380BE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4C6CA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щитков осветительных (масса до 6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1DDC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FF68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DE7AC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4B18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DF46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BE4C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щитов, пультов (масса до 50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8346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2C50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ADC9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509A9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4233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58C35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Прокладка кабелей до 35 кВ с креплением накладными скобами (масса 1 м до 0,5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3B44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F5BF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0,65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C2510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636D6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0AC8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501E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Прокладка труб винипластовых по конструкциям (диаметр до 25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626A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579B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15BC1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428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FB33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8D61D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выключателя одноклавишного утопленного типа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33198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100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24476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0,01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D1FB6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13712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1A00F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7639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Установка светильников с люминесцентными лампами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8CF62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светильник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C03F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995E3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0382B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9C36A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19E60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Автоматизированная система управления (II категория, 2 канала)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CC247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система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876E3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CCDCD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 w14:paraId="42AA0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3271B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F7FCC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Добавление каналов системы управления (свыше 2 до 9)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67774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канал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D5B79"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DECD6">
            <w:pPr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</w:tbl>
    <w:p w14:paraId="7EE66824">
      <w:pPr>
        <w:rPr>
          <w:sz w:val="18"/>
          <w:szCs w:val="18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18"/>
                <w:szCs w:val="18"/>
              </w:rPr>
            </w:pPr>
          </w:p>
          <w:p w14:paraId="2EDA7FA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18"/>
                <w:szCs w:val="18"/>
              </w:rPr>
            </w:pPr>
          </w:p>
          <w:p w14:paraId="55635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18"/>
          <w:szCs w:val="18"/>
        </w:rPr>
      </w:pPr>
    </w:p>
    <w:p w14:paraId="537194C0">
      <w:pPr>
        <w:rPr>
          <w:sz w:val="18"/>
          <w:szCs w:val="18"/>
        </w:rPr>
      </w:pPr>
      <w:r>
        <w:rPr>
          <w:sz w:val="18"/>
          <w:szCs w:val="18"/>
        </w:rPr>
        <w:t>« _____ » _________________ 20 2</w:t>
      </w:r>
      <w:r>
        <w:rPr>
          <w:rFonts w:hint="default"/>
          <w:sz w:val="18"/>
          <w:szCs w:val="18"/>
          <w:lang w:val="ru-RU"/>
        </w:rPr>
        <w:t>6</w:t>
      </w:r>
      <w:r>
        <w:rPr>
          <w:sz w:val="18"/>
          <w:szCs w:val="18"/>
        </w:rPr>
        <w:t xml:space="preserve"> г.</w:t>
      </w:r>
    </w:p>
    <w:p w14:paraId="2CFE1A43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B6E13AE"/>
    <w:rsid w:val="0C425E0A"/>
    <w:rsid w:val="0CD96D18"/>
    <w:rsid w:val="0D4E3A53"/>
    <w:rsid w:val="19EA4B38"/>
    <w:rsid w:val="22CD2E1B"/>
    <w:rsid w:val="28332641"/>
    <w:rsid w:val="28800220"/>
    <w:rsid w:val="2B8E552D"/>
    <w:rsid w:val="2FE66C59"/>
    <w:rsid w:val="30EB62FC"/>
    <w:rsid w:val="327A19A7"/>
    <w:rsid w:val="344E775A"/>
    <w:rsid w:val="4253789F"/>
    <w:rsid w:val="48DF573B"/>
    <w:rsid w:val="52F030CC"/>
    <w:rsid w:val="562E7F7E"/>
    <w:rsid w:val="56A411A2"/>
    <w:rsid w:val="5C332209"/>
    <w:rsid w:val="64991013"/>
    <w:rsid w:val="66E24F04"/>
    <w:rsid w:val="6F5E6DC5"/>
    <w:rsid w:val="719A16BE"/>
    <w:rsid w:val="75486D5B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761</Words>
  <Characters>5106</Characters>
  <Lines>19</Lines>
  <Paragraphs>5</Paragraphs>
  <TotalTime>6</TotalTime>
  <ScaleCrop>false</ScaleCrop>
  <LinksUpToDate>false</LinksUpToDate>
  <CharactersWithSpaces>5976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Александра</cp:lastModifiedBy>
  <cp:lastPrinted>2026-07-28T12:11:18Z</cp:lastPrinted>
  <dcterms:modified xsi:type="dcterms:W3CDTF">2026-07-28T12:15:59Z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